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Community Renewable Energy Association</w:t>
      </w:r>
      <w:r w:rsidDel="00000000" w:rsidR="00000000" w:rsidRPr="00000000">
        <w:rPr>
          <w:rtl w:val="0"/>
        </w:rPr>
      </w:r>
    </w:p>
    <w:p w:rsidR="00000000" w:rsidDel="00000000" w:rsidP="00000000" w:rsidRDefault="00000000" w:rsidRPr="00000000" w14:paraId="0000000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Minutes of the Executive Committee</w:t>
      </w:r>
    </w:p>
    <w:p w:rsidR="00000000" w:rsidDel="00000000" w:rsidP="00000000" w:rsidRDefault="00000000" w:rsidRPr="00000000" w14:paraId="0000000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widowControl w:val="0"/>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7.9.21</w:t>
      </w:r>
      <w:r w:rsidDel="00000000" w:rsidR="00000000" w:rsidRPr="00000000">
        <w:rPr>
          <w:rtl w:val="0"/>
        </w:rPr>
      </w:r>
    </w:p>
    <w:p w:rsidR="00000000" w:rsidDel="00000000" w:rsidP="00000000" w:rsidRDefault="00000000" w:rsidRPr="00000000" w14:paraId="00000005">
      <w:pPr>
        <w:widowControl w:val="0"/>
        <w:spacing w:line="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Time:</w:t>
      </w:r>
      <w:r w:rsidDel="00000000" w:rsidR="00000000" w:rsidRPr="00000000">
        <w:rPr>
          <w:rFonts w:ascii="Calibri" w:cs="Calibri" w:eastAsia="Calibri" w:hAnsi="Calibri"/>
          <w:sz w:val="24"/>
          <w:szCs w:val="24"/>
          <w:rtl w:val="0"/>
        </w:rPr>
        <w:t xml:space="preserve"> 10:00am - 12:57pm</w:t>
      </w:r>
      <w:r w:rsidDel="00000000" w:rsidR="00000000" w:rsidRPr="00000000">
        <w:rPr>
          <w:rtl w:val="0"/>
        </w:rPr>
      </w:r>
    </w:p>
    <w:p w:rsidR="00000000" w:rsidDel="00000000" w:rsidP="00000000" w:rsidRDefault="00000000" w:rsidRPr="00000000" w14:paraId="0000000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Hood River County Library Meeting Room: 502 State Street</w:t>
      </w:r>
    </w:p>
    <w:p w:rsidR="00000000" w:rsidDel="00000000" w:rsidP="00000000" w:rsidRDefault="00000000" w:rsidRPr="00000000" w14:paraId="0000000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Executive Committee Members Present:</w:t>
      </w:r>
      <w:r w:rsidDel="00000000" w:rsidR="00000000" w:rsidRPr="00000000">
        <w:rPr>
          <w:rFonts w:ascii="Calibri" w:cs="Calibri" w:eastAsia="Calibri" w:hAnsi="Calibri"/>
          <w:sz w:val="24"/>
          <w:szCs w:val="24"/>
          <w:rtl w:val="0"/>
        </w:rPr>
        <w:t xml:space="preserve"> Executive Committee Chair Les Perkins (Hood River Co./Farmers Irrigation Dist), Executive Vice Chair Ormand Hilderbrand (Patu Wind), Don Coats</w:t>
      </w:r>
      <w:r w:rsidDel="00000000" w:rsidR="00000000" w:rsidRPr="00000000">
        <w:rPr>
          <w:rFonts w:ascii="Calibri" w:cs="Calibri" w:eastAsia="Calibri" w:hAnsi="Calibri"/>
          <w:sz w:val="24"/>
          <w:szCs w:val="24"/>
          <w:rtl w:val="0"/>
        </w:rPr>
        <w:t xml:space="preserve">, Commissioner Don Russell (Morrow Co.), Judge Joe Dabulskis (Sherman Co.), Mayor Steve Uffelman (City of Prineville), Commissioner Patrick Shannon (Gilliam Co.)</w:t>
      </w:r>
    </w:p>
    <w:p w:rsidR="00000000" w:rsidDel="00000000" w:rsidP="00000000" w:rsidRDefault="00000000" w:rsidRPr="00000000" w14:paraId="0000000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Executive Committee Alternate Members Present: </w:t>
      </w:r>
      <w:r w:rsidDel="00000000" w:rsidR="00000000" w:rsidRPr="00000000">
        <w:rPr>
          <w:rFonts w:ascii="Calibri" w:cs="Calibri" w:eastAsia="Calibri" w:hAnsi="Calibri"/>
          <w:sz w:val="24"/>
          <w:szCs w:val="24"/>
          <w:rtl w:val="0"/>
        </w:rPr>
        <w:t xml:space="preserve">Doug Frazier (City of Prineville/alt for Mayor Steve Uffelman)</w:t>
      </w:r>
    </w:p>
    <w:p w:rsidR="00000000" w:rsidDel="00000000" w:rsidP="00000000" w:rsidRDefault="00000000" w:rsidRPr="00000000" w14:paraId="0000000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Staff Present: </w:t>
      </w:r>
      <w:r w:rsidDel="00000000" w:rsidR="00000000" w:rsidRPr="00000000">
        <w:rPr>
          <w:rFonts w:ascii="Calibri" w:cs="Calibri" w:eastAsia="Calibri" w:hAnsi="Calibri"/>
          <w:sz w:val="24"/>
          <w:szCs w:val="24"/>
          <w:rtl w:val="0"/>
        </w:rPr>
        <w:t xml:space="preserve">Executive Director Mike McArthur, Rob Bovett (AOC), Devon Guyer (Law Clerk Intern), Secretary, Sonja Carey</w:t>
      </w:r>
    </w:p>
    <w:p w:rsidR="00000000" w:rsidDel="00000000" w:rsidP="00000000" w:rsidRDefault="00000000" w:rsidRPr="00000000" w14:paraId="0000000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Others Present: </w:t>
      </w:r>
      <w:r w:rsidDel="00000000" w:rsidR="00000000" w:rsidRPr="00000000">
        <w:rPr>
          <w:rFonts w:ascii="Calibri" w:cs="Calibri" w:eastAsia="Calibri" w:hAnsi="Calibri"/>
          <w:sz w:val="24"/>
          <w:szCs w:val="24"/>
          <w:rtl w:val="0"/>
        </w:rPr>
        <w:t xml:space="preserve">Paul Stern (NewSun Energy), Dawson Quinton (Representative Greg Smith’s Office), Jake Stephens (NewSun Energy), Max Greene (Renewable Northwest), Marie Barlow (NewSun Energy), Commissioner James Williams (Lake County), Elaine Albrich (Davis Wright Tremaine LLP), Quin Fetkenhour, Timothy McMahan (Stoel Rives LLP), Senator Bill Hansell</w:t>
      </w:r>
    </w:p>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Recording Minutes:</w:t>
      </w:r>
      <w:r w:rsidDel="00000000" w:rsidR="00000000" w:rsidRPr="00000000">
        <w:rPr>
          <w:rFonts w:ascii="Calibri" w:cs="Calibri" w:eastAsia="Calibri" w:hAnsi="Calibri"/>
          <w:sz w:val="24"/>
          <w:szCs w:val="24"/>
          <w:rtl w:val="0"/>
        </w:rPr>
        <w:t xml:space="preserve"> Sonja Carey</w:t>
      </w:r>
    </w:p>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Handouts/Materials</w:t>
      </w:r>
    </w:p>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 Agenda for Exec Committee Meeting, July 9, 2021</w:t>
      </w:r>
    </w:p>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 Exec Committee Minutes for June 11, 2020</w:t>
      </w:r>
    </w:p>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 Financials for month of June</w:t>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 Director’s Report, July 2021</w:t>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 List of Articles of interest to CREA members: July 9, 2021</w:t>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Call to Order</w:t>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Executive Committee Chair Les Perkins called the meeting to order and presided over events of the meeting. Introductions were made.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Crook Co. v ODFW - Elaine Albrich</w:t>
      </w: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Elaine Albrich gave a report on a decision of the Land Use Board of Appeals (LUBA), concerning Crook County and Oregon Department of Fish and Wildlife (ODFW).</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authorize Executive Director McArthur to contact a land use attorney to secure an estimate to file a brief in support of this issue and report back to board via email for approval.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Made: Vice Chair Ormand Hilderbrand</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Mayor Steve Uffelman</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Moved: Unanimously</w:t>
      </w: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Reflections on 2021 Oregon Legislative Session - Senator Bill Hansell</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Senator Bill Hansell shared his reflections of the 2021 Oregon Legislative Session, to include any bills of importance to renewable energy. </w:t>
      </w:r>
    </w:p>
    <w:p w:rsidR="00000000" w:rsidDel="00000000" w:rsidP="00000000" w:rsidRDefault="00000000" w:rsidRPr="00000000" w14:paraId="00000025">
      <w:pPr>
        <w:widowControl w:val="0"/>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Legislative Review, Land Use and Implementation of HB 2021 - Max Greene</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 Green, Regulatory and Policy Director of Renewable Northwest (RNW) offered a review of the Oregon Legislative Session, to include land use and implementation of HB 2021. (HB 2995, HB 3180).</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CREA employs Ellen Grover at Karnopp Peterson LLP to file an independent amicus in this Crook Co. v. ODFW decision to not exceed $10,000. </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Made: Don Coats</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Vice Chair Hilderbrand</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Moved: </w:t>
      </w:r>
      <w:r w:rsidDel="00000000" w:rsidR="00000000" w:rsidRPr="00000000">
        <w:rPr>
          <w:rFonts w:ascii="Calibri" w:cs="Calibri" w:eastAsia="Calibri" w:hAnsi="Calibri"/>
          <w:sz w:val="24"/>
          <w:szCs w:val="24"/>
          <w:rtl w:val="0"/>
        </w:rPr>
        <w:t xml:space="preserve">Unanimously</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Business Meeting</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Consent Agenda included: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June 14, 2021</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Acceptance of Financials: June, 2021</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Accept Year End Financial Report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Approve Consent Agenda as presented</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Made: Don Coats</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Seconded: Vice Chair Hilderbrand</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Moved: </w:t>
      </w:r>
      <w:r w:rsidDel="00000000" w:rsidR="00000000" w:rsidRPr="00000000">
        <w:rPr>
          <w:rFonts w:ascii="Calibri" w:cs="Calibri" w:eastAsia="Calibri" w:hAnsi="Calibri"/>
          <w:sz w:val="24"/>
          <w:szCs w:val="24"/>
          <w:rtl w:val="0"/>
        </w:rPr>
        <w:t xml:space="preserve">Unanimously</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New Issues</w:t>
      </w: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 and counties will request a workgroup with ODWF, requesting presentation and guidance on siting renewable energy projects to comply with wildlife preservation standards, to take place July 26, 2021 via Zoom.</w:t>
      </w:r>
    </w:p>
    <w:p w:rsidR="00000000" w:rsidDel="00000000" w:rsidP="00000000" w:rsidRDefault="00000000" w:rsidRPr="00000000" w14:paraId="0000003B">
      <w:pPr>
        <w:widowControl w:val="0"/>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OPUC Update</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Executive Director McArthur shared a chart of the Oregon Public Utilities Commission: “Staff’s 2021 PURPA Docket Strategy.”.</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Next CREA Meeting: August 13, 2021</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CREA’s next Executive Committee meeting will be held at Sustainable Agriculture and Energy (SAGE) Center in Boardman, OR on August 13, 2021 from 10am-1pm. </w:t>
      </w:r>
    </w:p>
    <w:p w:rsidR="00000000" w:rsidDel="00000000" w:rsidP="00000000" w:rsidRDefault="00000000" w:rsidRPr="00000000" w14:paraId="00000041">
      <w:pPr>
        <w:widowControl w:val="0"/>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Public Comment</w:t>
      </w:r>
    </w:p>
    <w:p w:rsidR="00000000" w:rsidDel="00000000" w:rsidP="00000000" w:rsidRDefault="00000000" w:rsidRPr="00000000" w14:paraId="00000043">
      <w:pPr>
        <w:widowControl w:val="0"/>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Executive Committee Chair Perkins called for any comments from the public to be heard. </w:t>
      </w:r>
      <w:r w:rsidDel="00000000" w:rsidR="00000000" w:rsidRPr="00000000">
        <w:rPr>
          <w:rFonts w:ascii="Calibri" w:cs="Calibri" w:eastAsia="Calibri" w:hAnsi="Calibri"/>
          <w:color w:val="222222"/>
          <w:sz w:val="24"/>
          <w:szCs w:val="24"/>
          <w:rtl w:val="0"/>
        </w:rPr>
        <w:t xml:space="preserve">No comments were presented.</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Adjournment</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12:57 pm</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